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7922A62F"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4D7C7E">
        <w:rPr>
          <w:rFonts w:ascii="ＭＳ 明朝" w:hAnsi="ＭＳ 明朝" w:hint="eastAsia"/>
          <w:bCs/>
          <w:sz w:val="20"/>
        </w:rPr>
        <w:t xml:space="preserve">　　</w:t>
      </w:r>
      <w:r w:rsidR="004D7C7E" w:rsidRPr="00B33182">
        <w:rPr>
          <w:rFonts w:ascii="ＭＳ 明朝" w:hAnsi="ＭＳ 明朝" w:hint="eastAsia"/>
          <w:b/>
          <w:sz w:val="22"/>
          <w:szCs w:val="22"/>
        </w:rPr>
        <w:t xml:space="preserve">小田原箱根商工会議所　</w:t>
      </w:r>
      <w:r w:rsidR="004D7C7E">
        <w:rPr>
          <w:rFonts w:ascii="ＭＳ 明朝" w:hAnsi="ＭＳ 明朝" w:hint="eastAsia"/>
          <w:b/>
          <w:sz w:val="22"/>
          <w:szCs w:val="22"/>
        </w:rPr>
        <w:t>２</w:t>
      </w:r>
      <w:r w:rsidR="004D7C7E" w:rsidRPr="00B33182">
        <w:rPr>
          <w:rFonts w:ascii="ＭＳ 明朝" w:hAnsi="ＭＳ 明朝" w:hint="eastAsia"/>
          <w:b/>
          <w:sz w:val="22"/>
          <w:szCs w:val="22"/>
        </w:rPr>
        <w:t>．</w:t>
      </w:r>
      <w:r w:rsidR="004D7C7E">
        <w:rPr>
          <w:rFonts w:ascii="ＭＳ 明朝" w:hAnsi="ＭＳ 明朝" w:hint="eastAsia"/>
          <w:b/>
          <w:sz w:val="22"/>
          <w:szCs w:val="22"/>
        </w:rPr>
        <w:t>飲食業</w:t>
      </w:r>
      <w:r w:rsidR="004D7C7E" w:rsidRPr="00B33182">
        <w:rPr>
          <w:rFonts w:ascii="ＭＳ 明朝" w:hAnsi="ＭＳ 明朝" w:hint="eastAsia"/>
          <w:b/>
          <w:sz w:val="22"/>
          <w:szCs w:val="22"/>
        </w:rPr>
        <w:t>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71E3C52A"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3C44B2">
        <w:rPr>
          <w:rFonts w:hint="eastAsia"/>
          <w:kern w:val="0"/>
          <w:szCs w:val="21"/>
          <w:u w:val="single"/>
        </w:rPr>
        <w:t>フードサービス</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6F462651"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F44A6A">
        <w:rPr>
          <w:rFonts w:hint="eastAsia"/>
          <w:szCs w:val="21"/>
          <w:u w:val="single"/>
        </w:rPr>
        <w:t>14</w:t>
      </w:r>
      <w:r w:rsidR="00F44A6A">
        <w:rPr>
          <w:rFonts w:hint="eastAsia"/>
          <w:szCs w:val="21"/>
          <w:u w:val="single"/>
        </w:rPr>
        <w:t>名</w:t>
      </w:r>
      <w:r w:rsidRPr="002B3EA3">
        <w:rPr>
          <w:rFonts w:hint="eastAsia"/>
          <w:szCs w:val="21"/>
          <w:u w:val="single"/>
        </w:rPr>
        <w:t xml:space="preserve">　　</w:t>
      </w:r>
    </w:p>
    <w:p w14:paraId="1D9090E8" w14:textId="0F402DFA"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3C44B2" w:rsidRPr="003C44B2">
        <w:rPr>
          <w:rFonts w:hint="eastAsia"/>
          <w:szCs w:val="21"/>
          <w:u w:val="single"/>
        </w:rPr>
        <w:t>7611</w:t>
      </w:r>
      <w:r w:rsidR="003C44B2">
        <w:rPr>
          <w:rFonts w:hint="eastAsia"/>
          <w:szCs w:val="21"/>
          <w:u w:val="single"/>
        </w:rPr>
        <w:t xml:space="preserve">　</w:t>
      </w:r>
      <w:r w:rsidR="003C44B2" w:rsidRPr="003C44B2">
        <w:rPr>
          <w:rFonts w:hint="eastAsia"/>
          <w:szCs w:val="21"/>
          <w:u w:val="single"/>
        </w:rPr>
        <w:t>食堂、レストラン</w:t>
      </w:r>
      <w:r w:rsidRPr="00617813">
        <w:rPr>
          <w:rFonts w:hint="eastAsia"/>
          <w:szCs w:val="21"/>
          <w:u w:val="single"/>
        </w:rPr>
        <w:t xml:space="preserve">　</w:t>
      </w:r>
    </w:p>
    <w:p w14:paraId="264536BB" w14:textId="1AA1F59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3C44B2">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4A99047E" w14:textId="40DFDB9A" w:rsidR="00916F1F" w:rsidRDefault="00916F1F" w:rsidP="00916F1F">
            <w:pPr>
              <w:jc w:val="left"/>
              <w:rPr>
                <w:szCs w:val="21"/>
              </w:rPr>
            </w:pPr>
            <w:r>
              <w:rPr>
                <w:rFonts w:hint="eastAsia"/>
                <w:szCs w:val="21"/>
              </w:rPr>
              <w:t xml:space="preserve">　弊社は小田原駅前にて、</w:t>
            </w:r>
            <w:r w:rsidRPr="00916F1F">
              <w:rPr>
                <w:rFonts w:hint="eastAsia"/>
                <w:szCs w:val="21"/>
              </w:rPr>
              <w:t>地元の味覚を</w:t>
            </w:r>
            <w:r w:rsidR="00F6796C">
              <w:rPr>
                <w:rFonts w:hint="eastAsia"/>
                <w:szCs w:val="21"/>
              </w:rPr>
              <w:t>活かした</w:t>
            </w:r>
            <w:r w:rsidRPr="00916F1F">
              <w:rPr>
                <w:rFonts w:hint="eastAsia"/>
                <w:szCs w:val="21"/>
              </w:rPr>
              <w:t>料理の数々をご堪能いただけるように、</w:t>
            </w:r>
            <w:r>
              <w:rPr>
                <w:rFonts w:hint="eastAsia"/>
                <w:szCs w:val="21"/>
              </w:rPr>
              <w:t>魚料理を中心とした居酒屋</w:t>
            </w:r>
            <w:r w:rsidRPr="00916F1F">
              <w:rPr>
                <w:rFonts w:hint="eastAsia"/>
                <w:szCs w:val="21"/>
              </w:rPr>
              <w:t>を展開している。地元の方々はもちろんのこと、</w:t>
            </w:r>
            <w:r>
              <w:rPr>
                <w:rFonts w:hint="eastAsia"/>
                <w:szCs w:val="21"/>
              </w:rPr>
              <w:t>小田原</w:t>
            </w:r>
            <w:r w:rsidRPr="00916F1F">
              <w:rPr>
                <w:rFonts w:hint="eastAsia"/>
                <w:szCs w:val="21"/>
              </w:rPr>
              <w:t>周辺に来ていただいた観光客などにも、地元の食を楽しんでいただいている。</w:t>
            </w:r>
            <w:r>
              <w:rPr>
                <w:rFonts w:hint="eastAsia"/>
                <w:szCs w:val="21"/>
              </w:rPr>
              <w:t>またお昼時には</w:t>
            </w:r>
            <w:r w:rsidR="0067673B">
              <w:rPr>
                <w:rFonts w:hint="eastAsia"/>
                <w:szCs w:val="21"/>
              </w:rPr>
              <w:t>、</w:t>
            </w:r>
            <w:r>
              <w:rPr>
                <w:rFonts w:hint="eastAsia"/>
                <w:szCs w:val="21"/>
              </w:rPr>
              <w:t>ビジネスパーソン向けに持ち帰り弁当も販売している。</w:t>
            </w:r>
          </w:p>
          <w:p w14:paraId="27509AA9" w14:textId="0C61206D" w:rsidR="006A1CAB" w:rsidRPr="00447F98" w:rsidRDefault="00916F1F" w:rsidP="00F44A6A">
            <w:pPr>
              <w:jc w:val="left"/>
              <w:rPr>
                <w:szCs w:val="21"/>
              </w:rPr>
            </w:pPr>
            <w:r>
              <w:rPr>
                <w:rFonts w:hint="eastAsia"/>
                <w:szCs w:val="21"/>
              </w:rPr>
              <w:t xml:space="preserve">　自然災害や感染症などにより</w:t>
            </w:r>
            <w:r w:rsidRPr="00916F1F">
              <w:rPr>
                <w:rFonts w:hint="eastAsia"/>
                <w:szCs w:val="21"/>
              </w:rPr>
              <w:t>当店</w:t>
            </w:r>
            <w:r>
              <w:rPr>
                <w:rFonts w:hint="eastAsia"/>
                <w:szCs w:val="21"/>
              </w:rPr>
              <w:t>の事業が停滞すると</w:t>
            </w:r>
            <w:r w:rsidRPr="00916F1F">
              <w:rPr>
                <w:rFonts w:hint="eastAsia"/>
                <w:szCs w:val="21"/>
              </w:rPr>
              <w:t>、地域の人々への食の供給責任が果たせなくなるとともに、地元食材を利用していることから、農業関係や食品関係の食材</w:t>
            </w:r>
            <w:r w:rsidR="00043787">
              <w:rPr>
                <w:rFonts w:hint="eastAsia"/>
                <w:szCs w:val="21"/>
              </w:rPr>
              <w:t>事業者</w:t>
            </w:r>
            <w:r w:rsidRPr="00916F1F">
              <w:rPr>
                <w:rFonts w:hint="eastAsia"/>
                <w:szCs w:val="21"/>
              </w:rPr>
              <w:t>な</w:t>
            </w:r>
            <w:r w:rsidRPr="00916F1F">
              <w:rPr>
                <w:rFonts w:hint="eastAsia"/>
                <w:szCs w:val="21"/>
              </w:rPr>
              <w:lastRenderedPageBreak/>
              <w:t>どにも影響が出る。また、パート、アルバイトの従業員もおり、地域の雇用にも影響が出る。</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0FE86614" w14:textId="1B586F36" w:rsidR="0067673B" w:rsidRDefault="0067673B" w:rsidP="0067673B">
            <w:pPr>
              <w:jc w:val="left"/>
              <w:rPr>
                <w:szCs w:val="21"/>
              </w:rPr>
            </w:pPr>
            <w:r>
              <w:rPr>
                <w:rFonts w:hint="eastAsia"/>
                <w:szCs w:val="21"/>
              </w:rPr>
              <w:t>１．自然災害発生時において来店客や従業員の安全を確保し、発災後も店舗の営業を継続し、</w:t>
            </w:r>
            <w:r w:rsidR="00F73E98">
              <w:rPr>
                <w:rFonts w:hint="eastAsia"/>
                <w:szCs w:val="21"/>
              </w:rPr>
              <w:t>ご利用になる</w:t>
            </w:r>
            <w:r>
              <w:rPr>
                <w:rFonts w:hint="eastAsia"/>
                <w:szCs w:val="21"/>
              </w:rPr>
              <w:t>お客様や地域の雇用への影響を最小限に抑える</w:t>
            </w:r>
          </w:p>
          <w:p w14:paraId="4A6939C9" w14:textId="1C530C32" w:rsidR="006A1CAB" w:rsidRPr="00447F98" w:rsidRDefault="00F44A6A" w:rsidP="00F44A6A">
            <w:pPr>
              <w:jc w:val="left"/>
              <w:rPr>
                <w:szCs w:val="21"/>
              </w:rPr>
            </w:pPr>
            <w:r>
              <w:rPr>
                <w:rFonts w:hint="eastAsia"/>
                <w:szCs w:val="21"/>
              </w:rPr>
              <w:t>２．感染症発生時においても人命を最優先して、</w:t>
            </w:r>
            <w:r w:rsidR="00173FA9">
              <w:rPr>
                <w:rFonts w:hint="eastAsia"/>
                <w:szCs w:val="21"/>
              </w:rPr>
              <w:t>お客様や</w:t>
            </w:r>
            <w:r>
              <w:rPr>
                <w:rFonts w:hint="eastAsia"/>
                <w:szCs w:val="21"/>
              </w:rPr>
              <w:t>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0E80BD62" w:rsidR="0017654E" w:rsidRDefault="0017654E" w:rsidP="0017654E">
            <w:pPr>
              <w:jc w:val="left"/>
              <w:rPr>
                <w:szCs w:val="21"/>
              </w:rPr>
            </w:pPr>
            <w:r>
              <w:rPr>
                <w:rFonts w:hint="eastAsia"/>
                <w:szCs w:val="21"/>
              </w:rPr>
              <w:t xml:space="preserve">　弊社の</w:t>
            </w:r>
            <w:r w:rsidR="0067673B">
              <w:rPr>
                <w:rFonts w:hint="eastAsia"/>
                <w:szCs w:val="21"/>
              </w:rPr>
              <w:t>店舗</w:t>
            </w:r>
            <w:r w:rsidR="0051414C">
              <w:rPr>
                <w:rFonts w:hint="eastAsia"/>
                <w:szCs w:val="21"/>
              </w:rPr>
              <w:t>および事務所</w:t>
            </w:r>
            <w:r>
              <w:rPr>
                <w:rFonts w:hint="eastAsia"/>
                <w:szCs w:val="21"/>
              </w:rPr>
              <w:t>は神奈川県小田原市内</w:t>
            </w:r>
            <w:r w:rsidR="0051414C">
              <w:rPr>
                <w:rFonts w:hint="eastAsia"/>
                <w:szCs w:val="21"/>
              </w:rPr>
              <w:t>の同じビル</w:t>
            </w:r>
            <w:r>
              <w:rPr>
                <w:rFonts w:hint="eastAsia"/>
                <w:szCs w:val="21"/>
              </w:rPr>
              <w:t>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52EED197" w14:textId="27432764" w:rsidR="0017654E" w:rsidRDefault="0017654E" w:rsidP="0017654E">
            <w:pPr>
              <w:jc w:val="left"/>
              <w:rPr>
                <w:szCs w:val="21"/>
              </w:rPr>
            </w:pPr>
            <w:r>
              <w:rPr>
                <w:rFonts w:hint="eastAsia"/>
                <w:szCs w:val="21"/>
              </w:rPr>
              <w:t>・業務時間中は、</w:t>
            </w:r>
            <w:r w:rsidR="00B61262">
              <w:rPr>
                <w:rFonts w:hint="eastAsia"/>
                <w:szCs w:val="21"/>
              </w:rPr>
              <w:t>散乱した什器や破損した店内</w:t>
            </w:r>
            <w:r>
              <w:rPr>
                <w:rFonts w:hint="eastAsia"/>
                <w:szCs w:val="21"/>
              </w:rPr>
              <w:t>設備</w:t>
            </w:r>
            <w:r w:rsidR="00B61262">
              <w:rPr>
                <w:rFonts w:hint="eastAsia"/>
                <w:szCs w:val="21"/>
              </w:rPr>
              <w:t>によるけが人</w:t>
            </w:r>
            <w:r>
              <w:rPr>
                <w:rFonts w:hint="eastAsia"/>
                <w:szCs w:val="21"/>
              </w:rPr>
              <w:t>、避難中の転倒によるけが人の発生</w:t>
            </w:r>
          </w:p>
          <w:p w14:paraId="16B293D0" w14:textId="3CC59B9F" w:rsidR="00EF38F5" w:rsidRDefault="00EF38F5" w:rsidP="0017654E">
            <w:pPr>
              <w:jc w:val="left"/>
              <w:rPr>
                <w:szCs w:val="21"/>
              </w:rPr>
            </w:pPr>
            <w:r>
              <w:rPr>
                <w:rFonts w:hint="eastAsia"/>
                <w:szCs w:val="21"/>
              </w:rPr>
              <w:t>・業務時間中は、事務所内の什器備品、棚やロッカーなどの転倒によるけが人の発生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t>・外出自粛要請等による出勤者の減少</w:t>
            </w:r>
          </w:p>
          <w:p w14:paraId="5AC20C3A" w14:textId="1A28721F" w:rsidR="0049612D" w:rsidRPr="0049612D" w:rsidRDefault="0017654E" w:rsidP="0017654E">
            <w:pPr>
              <w:rPr>
                <w:szCs w:val="21"/>
              </w:rPr>
            </w:pPr>
            <w:r>
              <w:rPr>
                <w:rFonts w:hint="eastAsia"/>
                <w:szCs w:val="21"/>
              </w:rPr>
              <w:lastRenderedPageBreak/>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219C3500" w:rsidR="0017654E" w:rsidRDefault="0017654E" w:rsidP="0017654E">
            <w:pPr>
              <w:rPr>
                <w:szCs w:val="21"/>
              </w:rPr>
            </w:pPr>
            <w:r>
              <w:rPr>
                <w:rFonts w:hint="eastAsia"/>
                <w:szCs w:val="21"/>
              </w:rPr>
              <w:t>・店舗の建物（</w:t>
            </w:r>
            <w:r w:rsidR="00B61262">
              <w:rPr>
                <w:rFonts w:hint="eastAsia"/>
                <w:szCs w:val="21"/>
              </w:rPr>
              <w:t>賃貸物件</w:t>
            </w:r>
            <w:r>
              <w:rPr>
                <w:rFonts w:hint="eastAsia"/>
                <w:szCs w:val="21"/>
              </w:rPr>
              <w:t>）</w:t>
            </w:r>
            <w:r w:rsidR="00A538F3">
              <w:rPr>
                <w:rFonts w:hint="eastAsia"/>
                <w:szCs w:val="21"/>
              </w:rPr>
              <w:t>は</w:t>
            </w:r>
            <w:r>
              <w:rPr>
                <w:rFonts w:hint="eastAsia"/>
                <w:szCs w:val="21"/>
              </w:rPr>
              <w:t>新耐震基準を満たしており、建物自体の被害は軽微</w:t>
            </w:r>
          </w:p>
          <w:p w14:paraId="44A9696B" w14:textId="22B7415D" w:rsidR="0017654E" w:rsidRDefault="0017654E" w:rsidP="0017654E">
            <w:pPr>
              <w:rPr>
                <w:szCs w:val="21"/>
              </w:rPr>
            </w:pPr>
            <w:r>
              <w:rPr>
                <w:rFonts w:hint="eastAsia"/>
                <w:szCs w:val="21"/>
              </w:rPr>
              <w:t>・揺れによる</w:t>
            </w:r>
            <w:r w:rsidR="00B61262">
              <w:rPr>
                <w:rFonts w:hint="eastAsia"/>
                <w:szCs w:val="21"/>
              </w:rPr>
              <w:t>什器備品や厨房</w:t>
            </w:r>
            <w:r>
              <w:rPr>
                <w:rFonts w:hint="eastAsia"/>
                <w:szCs w:val="21"/>
              </w:rPr>
              <w:t>設備の</w:t>
            </w:r>
            <w:r w:rsidR="00B61262">
              <w:rPr>
                <w:rFonts w:hint="eastAsia"/>
                <w:szCs w:val="21"/>
              </w:rPr>
              <w:t>破損</w:t>
            </w:r>
            <w:r>
              <w:rPr>
                <w:rFonts w:hint="eastAsia"/>
                <w:szCs w:val="21"/>
              </w:rPr>
              <w:t>、配管や配線類の断裂</w:t>
            </w:r>
          </w:p>
          <w:p w14:paraId="323DF6A1" w14:textId="77777777" w:rsidR="0017654E" w:rsidRDefault="0017654E" w:rsidP="0017654E">
            <w:pPr>
              <w:rPr>
                <w:szCs w:val="21"/>
              </w:rPr>
            </w:pPr>
            <w:r>
              <w:rPr>
                <w:rFonts w:hint="eastAsia"/>
                <w:szCs w:val="21"/>
              </w:rPr>
              <w:t>・１週間程度の停電、断水、交通機関の機能不全などインフラの停止</w:t>
            </w:r>
          </w:p>
          <w:p w14:paraId="77EBDD92" w14:textId="18156B40" w:rsidR="00E622B6" w:rsidRPr="00C37D05" w:rsidRDefault="00E622B6" w:rsidP="0017654E">
            <w:pPr>
              <w:rPr>
                <w:szCs w:val="21"/>
              </w:rPr>
            </w:pPr>
            <w:r>
              <w:rPr>
                <w:rFonts w:hint="eastAsia"/>
                <w:szCs w:val="21"/>
              </w:rPr>
              <w:t>・停電による冷蔵冷凍庫内の食材の廃棄</w:t>
            </w:r>
          </w:p>
          <w:p w14:paraId="0E2B4047" w14:textId="77777777" w:rsidR="0017654E" w:rsidRDefault="0017654E" w:rsidP="0017654E">
            <w:pPr>
              <w:rPr>
                <w:szCs w:val="21"/>
              </w:rPr>
            </w:pPr>
            <w:r>
              <w:rPr>
                <w:rFonts w:hint="eastAsia"/>
                <w:szCs w:val="21"/>
              </w:rPr>
              <w:t>２．感染症</w:t>
            </w:r>
          </w:p>
          <w:p w14:paraId="2C4DA9B4" w14:textId="08C04321"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108285D5" w:rsidR="0017654E" w:rsidRDefault="0017654E" w:rsidP="0017654E">
            <w:pPr>
              <w:jc w:val="left"/>
              <w:rPr>
                <w:szCs w:val="21"/>
              </w:rPr>
            </w:pPr>
            <w:r>
              <w:rPr>
                <w:rFonts w:hint="eastAsia"/>
                <w:szCs w:val="21"/>
              </w:rPr>
              <w:t>・</w:t>
            </w:r>
            <w:r w:rsidR="00B61262">
              <w:rPr>
                <w:rFonts w:hint="eastAsia"/>
                <w:szCs w:val="21"/>
              </w:rPr>
              <w:t>什器備品や厨房設備の破損、</w:t>
            </w:r>
            <w:r>
              <w:rPr>
                <w:rFonts w:hint="eastAsia"/>
                <w:szCs w:val="21"/>
              </w:rPr>
              <w:t>従業員数の減少による</w:t>
            </w:r>
            <w:r w:rsidR="00B61262">
              <w:rPr>
                <w:rFonts w:hint="eastAsia"/>
                <w:szCs w:val="21"/>
              </w:rPr>
              <w:t>営業の停止、営業時間の短縮などによる売上</w:t>
            </w:r>
            <w:r>
              <w:rPr>
                <w:rFonts w:hint="eastAsia"/>
                <w:szCs w:val="21"/>
              </w:rPr>
              <w:t>の減少</w:t>
            </w:r>
          </w:p>
          <w:p w14:paraId="7D63323B" w14:textId="61F8FA22" w:rsidR="00750B6A" w:rsidRDefault="00750B6A" w:rsidP="00750B6A">
            <w:pPr>
              <w:rPr>
                <w:szCs w:val="21"/>
              </w:rPr>
            </w:pPr>
            <w:r>
              <w:rPr>
                <w:rFonts w:hint="eastAsia"/>
                <w:szCs w:val="21"/>
              </w:rPr>
              <w:t>・外出や外食自粛による来店客、売上の減少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4E471D5D" w:rsidR="0017654E" w:rsidRDefault="0017654E" w:rsidP="0017654E">
            <w:pPr>
              <w:jc w:val="left"/>
              <w:rPr>
                <w:szCs w:val="21"/>
              </w:rPr>
            </w:pPr>
            <w:r>
              <w:rPr>
                <w:rFonts w:hint="eastAsia"/>
                <w:szCs w:val="21"/>
              </w:rPr>
              <w:t>・</w:t>
            </w:r>
            <w:r w:rsidR="00EF38F5">
              <w:rPr>
                <w:rFonts w:hint="eastAsia"/>
                <w:szCs w:val="21"/>
              </w:rPr>
              <w:t>レジや</w:t>
            </w:r>
            <w:r>
              <w:rPr>
                <w:rFonts w:hint="eastAsia"/>
                <w:szCs w:val="21"/>
              </w:rPr>
              <w:t>事務所内サーバーの転倒や故障によるデータ喪失のおそれ</w:t>
            </w:r>
          </w:p>
          <w:p w14:paraId="1F955A46" w14:textId="731D1AC8" w:rsidR="0017654E" w:rsidRDefault="0017654E" w:rsidP="0017654E">
            <w:pPr>
              <w:jc w:val="left"/>
              <w:rPr>
                <w:szCs w:val="21"/>
              </w:rPr>
            </w:pPr>
            <w:r>
              <w:rPr>
                <w:rFonts w:hint="eastAsia"/>
                <w:szCs w:val="21"/>
              </w:rPr>
              <w:t>・重要な情報の喪失による取引先への支払、売掛金の回収、</w:t>
            </w:r>
            <w:r w:rsidR="00B61262">
              <w:rPr>
                <w:rFonts w:hint="eastAsia"/>
                <w:szCs w:val="21"/>
              </w:rPr>
              <w:t>販促活動、</w:t>
            </w:r>
            <w:r>
              <w:rPr>
                <w:rFonts w:hint="eastAsia"/>
                <w:szCs w:val="21"/>
              </w:rPr>
              <w:t>顧客</w:t>
            </w:r>
            <w:r w:rsidR="00B61262">
              <w:rPr>
                <w:rFonts w:hint="eastAsia"/>
                <w:szCs w:val="21"/>
              </w:rPr>
              <w:t>管理</w:t>
            </w:r>
            <w:r>
              <w:rPr>
                <w:rFonts w:hint="eastAsia"/>
                <w:szCs w:val="21"/>
              </w:rPr>
              <w:t>業務などが困難</w:t>
            </w:r>
            <w:r w:rsidR="00E622B6">
              <w:rPr>
                <w:rFonts w:hint="eastAsia"/>
                <w:szCs w:val="21"/>
              </w:rPr>
              <w:t>となるおそれ</w:t>
            </w:r>
          </w:p>
          <w:p w14:paraId="3FB4FBB5" w14:textId="124EFCDF" w:rsidR="0017654E" w:rsidRDefault="0017654E" w:rsidP="0017654E">
            <w:pPr>
              <w:jc w:val="left"/>
              <w:rPr>
                <w:szCs w:val="21"/>
              </w:rPr>
            </w:pPr>
            <w:r>
              <w:rPr>
                <w:rFonts w:hint="eastAsia"/>
                <w:szCs w:val="21"/>
              </w:rPr>
              <w:t>・ネット環境の悪化による</w:t>
            </w:r>
            <w:r w:rsidR="00B61262">
              <w:rPr>
                <w:rFonts w:hint="eastAsia"/>
                <w:szCs w:val="21"/>
              </w:rPr>
              <w:t>ＳＮＳでの情報発信量低下</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5CA7A6FF" w:rsidR="0017654E" w:rsidRDefault="0017654E" w:rsidP="0017654E">
            <w:pPr>
              <w:jc w:val="left"/>
              <w:rPr>
                <w:szCs w:val="21"/>
              </w:rPr>
            </w:pPr>
            <w:r>
              <w:rPr>
                <w:rFonts w:hint="eastAsia"/>
                <w:szCs w:val="21"/>
              </w:rPr>
              <w:t>・</w:t>
            </w:r>
            <w:r w:rsidR="00B61262">
              <w:rPr>
                <w:rFonts w:hint="eastAsia"/>
                <w:szCs w:val="21"/>
              </w:rPr>
              <w:t>管理部門の</w:t>
            </w:r>
            <w:r>
              <w:rPr>
                <w:rFonts w:hint="eastAsia"/>
                <w:szCs w:val="21"/>
              </w:rPr>
              <w:t>テレワーク勤務の実施時に従業員の自宅パソコンから会社の機密情報が漏洩し、</w:t>
            </w:r>
            <w:r w:rsidR="00E622B6">
              <w:rPr>
                <w:rFonts w:hint="eastAsia"/>
                <w:szCs w:val="21"/>
              </w:rPr>
              <w:t>顧客</w:t>
            </w:r>
            <w:r>
              <w:rPr>
                <w:rFonts w:hint="eastAsia"/>
                <w:szCs w:val="21"/>
              </w:rPr>
              <w:t>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6476D0B8" w:rsidR="0017654E" w:rsidRDefault="0017654E" w:rsidP="0017654E">
            <w:pPr>
              <w:jc w:val="left"/>
              <w:rPr>
                <w:szCs w:val="21"/>
              </w:rPr>
            </w:pPr>
            <w:r>
              <w:rPr>
                <w:rFonts w:hint="eastAsia"/>
                <w:szCs w:val="21"/>
              </w:rPr>
              <w:t>・公共交通機関の停滞や道路障害により原材料入荷不能のおそれ</w:t>
            </w:r>
          </w:p>
          <w:p w14:paraId="0BA82D93" w14:textId="3D321124" w:rsidR="0017654E" w:rsidRDefault="0017654E" w:rsidP="0017654E">
            <w:pPr>
              <w:jc w:val="left"/>
              <w:rPr>
                <w:szCs w:val="21"/>
              </w:rPr>
            </w:pPr>
            <w:r>
              <w:rPr>
                <w:rFonts w:hint="eastAsia"/>
                <w:szCs w:val="21"/>
              </w:rPr>
              <w:t>・得意先や運送会社の被災、従業員感染により原材料入荷不能のおそれ</w:t>
            </w:r>
          </w:p>
          <w:p w14:paraId="7B9048FD" w14:textId="5FBE7EBB" w:rsidR="0049612D" w:rsidRPr="00C20E55" w:rsidRDefault="0017654E" w:rsidP="0017654E">
            <w:pPr>
              <w:jc w:val="left"/>
              <w:rPr>
                <w:szCs w:val="21"/>
              </w:rPr>
            </w:pPr>
            <w:r>
              <w:rPr>
                <w:rFonts w:hint="eastAsia"/>
                <w:szCs w:val="21"/>
              </w:rPr>
              <w:t>・これらのことにより</w:t>
            </w:r>
            <w:r w:rsidR="00134421">
              <w:rPr>
                <w:rFonts w:hint="eastAsia"/>
                <w:szCs w:val="21"/>
              </w:rPr>
              <w:t>店舗営業ができなくなる、提供メニューが非常に制限されてしまう</w:t>
            </w:r>
            <w:r>
              <w:rPr>
                <w:rFonts w:hint="eastAsia"/>
                <w:szCs w:val="21"/>
              </w:rPr>
              <w:t>おそれ</w:t>
            </w:r>
          </w:p>
        </w:tc>
      </w:tr>
    </w:tbl>
    <w:p w14:paraId="33C64CEC" w14:textId="512542B6" w:rsidR="00191F1E" w:rsidRDefault="00191F1E"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47E2EAC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内の安全エリアの設定</w:t>
            </w:r>
          </w:p>
          <w:p w14:paraId="62D1DDD2" w14:textId="1DA1C83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14DBDE7D"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34421">
              <w:rPr>
                <w:rFonts w:asciiTheme="minorEastAsia" w:eastAsiaTheme="minorEastAsia" w:hAnsiTheme="minorEastAsia" w:hint="eastAsia"/>
                <w:szCs w:val="21"/>
              </w:rPr>
              <w:t>店舗</w:t>
            </w:r>
            <w:r>
              <w:rPr>
                <w:rFonts w:asciiTheme="minorEastAsia" w:eastAsiaTheme="minorEastAsia" w:hAnsiTheme="minorEastAsia" w:hint="eastAsia"/>
                <w:szCs w:val="21"/>
              </w:rPr>
              <w:t>内に消毒液の設置、従業員の手洗い等の徹底</w:t>
            </w:r>
          </w:p>
          <w:p w14:paraId="45987710" w14:textId="3DB0EBF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134421">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9F1F42">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55A79343"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生産設備の緊急停止方法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783261B7"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EF38F5">
              <w:rPr>
                <w:rFonts w:asciiTheme="minorEastAsia" w:eastAsiaTheme="minorEastAsia" w:hAnsiTheme="minorEastAsia" w:hint="eastAsia"/>
                <w:szCs w:val="21"/>
              </w:rPr>
              <w:t>厨房機器の</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2C014B3F" w14:textId="77777777" w:rsidR="00EF38F5" w:rsidRDefault="00EF38F5" w:rsidP="00021F2F">
            <w:pPr>
              <w:rPr>
                <w:rFonts w:asciiTheme="minorEastAsia" w:eastAsiaTheme="minorEastAsia" w:hAnsiTheme="minorEastAsia"/>
                <w:szCs w:val="21"/>
              </w:rPr>
            </w:pPr>
          </w:p>
          <w:p w14:paraId="36DFDEE8" w14:textId="77777777" w:rsidR="00EF38F5" w:rsidRDefault="00EF38F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5354AFD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・来店</w:t>
            </w:r>
            <w:r w:rsidR="00EF38F5">
              <w:rPr>
                <w:rFonts w:asciiTheme="minorEastAsia" w:eastAsiaTheme="minorEastAsia" w:hAnsiTheme="minorEastAsia" w:hint="eastAsia"/>
                <w:szCs w:val="21"/>
              </w:rPr>
              <w:t>客</w:t>
            </w:r>
            <w:r w:rsidR="00162BB8">
              <w:rPr>
                <w:rFonts w:asciiTheme="minorEastAsia" w:eastAsiaTheme="minorEastAsia" w:hAnsiTheme="minorEastAsia" w:hint="eastAsia"/>
                <w:szCs w:val="21"/>
              </w:rPr>
              <w:t>の安否確認、</w:t>
            </w:r>
            <w:r>
              <w:rPr>
                <w:rFonts w:asciiTheme="minorEastAsia" w:eastAsiaTheme="minorEastAsia" w:hAnsiTheme="minorEastAsia" w:hint="eastAsia"/>
                <w:szCs w:val="21"/>
              </w:rPr>
              <w:t>避難場所の周知、誘導体制の確立</w:t>
            </w:r>
          </w:p>
          <w:p w14:paraId="090E3620" w14:textId="0B842F8C" w:rsidR="00EF38F5" w:rsidRPr="00EF38F5" w:rsidRDefault="00EF38F5" w:rsidP="00021F2F">
            <w:pPr>
              <w:rPr>
                <w:rFonts w:asciiTheme="minorEastAsia" w:eastAsiaTheme="minorEastAsia" w:hAnsiTheme="minorEastAsia"/>
                <w:szCs w:val="21"/>
              </w:rPr>
            </w:pPr>
            <w:r>
              <w:rPr>
                <w:rFonts w:asciiTheme="minorEastAsia" w:eastAsiaTheme="minorEastAsia" w:hAnsiTheme="minorEastAsia" w:hint="eastAsia"/>
                <w:szCs w:val="21"/>
              </w:rPr>
              <w:t>・発災時来店客の料金精算ルールの確立</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2430503"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w:t>
            </w:r>
            <w:r w:rsidR="00EF38F5">
              <w:rPr>
                <w:rFonts w:asciiTheme="minorEastAsia" w:eastAsiaTheme="minorEastAsia" w:hAnsiTheme="minorEastAsia" w:hint="eastAsia"/>
                <w:szCs w:val="21"/>
              </w:rPr>
              <w:t>への告知、</w:t>
            </w:r>
            <w:r>
              <w:rPr>
                <w:rFonts w:asciiTheme="minorEastAsia" w:eastAsiaTheme="minorEastAsia" w:hAnsiTheme="minorEastAsia" w:hint="eastAsia"/>
                <w:szCs w:val="21"/>
              </w:rPr>
              <w:t>取引先と情報を共有し、感</w:t>
            </w:r>
            <w:r>
              <w:rPr>
                <w:rFonts w:asciiTheme="minorEastAsia" w:eastAsiaTheme="minorEastAsia" w:hAnsiTheme="minorEastAsia" w:hint="eastAsia"/>
                <w:szCs w:val="21"/>
              </w:rPr>
              <w:lastRenderedPageBreak/>
              <w:t>染症リスクを最小にとどめる</w:t>
            </w:r>
          </w:p>
          <w:p w14:paraId="7F742DAF" w14:textId="321AD48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・保健所の指導の下、消毒が必要と考えられる設備、</w:t>
            </w:r>
            <w:r w:rsidR="00EF38F5">
              <w:rPr>
                <w:rFonts w:asciiTheme="minorEastAsia" w:eastAsiaTheme="minorEastAsia" w:hAnsiTheme="minorEastAsia" w:hint="eastAsia"/>
                <w:szCs w:val="21"/>
              </w:rPr>
              <w:t>店舗、事務所</w:t>
            </w:r>
            <w:r>
              <w:rPr>
                <w:rFonts w:asciiTheme="minorEastAsia" w:eastAsiaTheme="minorEastAsia" w:hAnsiTheme="minorEastAsia" w:hint="eastAsia"/>
                <w:szCs w:val="21"/>
              </w:rPr>
              <w:t>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EF38F5">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49FDAE36" w:rsidR="00021F2F" w:rsidRDefault="00300045"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状況や生産活動への影響の有無の確認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・被害情報および復旧の見通しを顧客、取引先、自治体、商工会議所、金融機関など関係者へ報告する方法や担当者等の確認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455B0CA6"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A619CB">
              <w:rPr>
                <w:rFonts w:asciiTheme="minorEastAsia" w:eastAsiaTheme="minorEastAsia" w:hAnsiTheme="minorEastAsia" w:hint="eastAsia"/>
                <w:szCs w:val="21"/>
              </w:rPr>
              <w:t>店舗</w:t>
            </w:r>
            <w:r>
              <w:rPr>
                <w:rFonts w:asciiTheme="minorEastAsia" w:eastAsiaTheme="minorEastAsia" w:hAnsiTheme="minorEastAsia" w:hint="eastAsia"/>
                <w:szCs w:val="21"/>
              </w:rPr>
              <w:t>の最寄りの保健所の連絡先の確認</w:t>
            </w:r>
          </w:p>
          <w:p w14:paraId="75396CF9" w14:textId="55F4C1C5" w:rsidR="008C3326" w:rsidRPr="00447F98" w:rsidRDefault="00021F2F" w:rsidP="00162BB8">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747C1948" w14:textId="77777777" w:rsidR="004D7C7E" w:rsidRDefault="004D7C7E" w:rsidP="0063462A"/>
    <w:p w14:paraId="324424C3" w14:textId="77777777" w:rsidR="004D7C7E" w:rsidRDefault="004D7C7E" w:rsidP="0063462A">
      <w:pPr>
        <w:rPr>
          <w:rFonts w:hint="eastAsia"/>
        </w:rPr>
      </w:pPr>
    </w:p>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682D6488" w:rsidR="00021F2F" w:rsidRDefault="00021F2F" w:rsidP="00021F2F">
            <w:pPr>
              <w:rPr>
                <w:szCs w:val="21"/>
              </w:rPr>
            </w:pPr>
            <w:r>
              <w:rPr>
                <w:rFonts w:hint="eastAsia"/>
                <w:szCs w:val="21"/>
              </w:rPr>
              <w:t>・</w:t>
            </w:r>
            <w:r w:rsidR="00A619CB">
              <w:rPr>
                <w:rFonts w:hint="eastAsia"/>
                <w:szCs w:val="21"/>
              </w:rPr>
              <w:t>店舗</w:t>
            </w:r>
            <w:r>
              <w:rPr>
                <w:rFonts w:hint="eastAsia"/>
                <w:szCs w:val="21"/>
              </w:rPr>
              <w:t>まで５キロ以内に居住する正社員のリスト化と緊急時参集方法の確立</w:t>
            </w:r>
          </w:p>
          <w:p w14:paraId="20EFD91B" w14:textId="3CDE16DC" w:rsidR="00021F2F" w:rsidRDefault="00021F2F" w:rsidP="00021F2F">
            <w:pPr>
              <w:rPr>
                <w:szCs w:val="21"/>
              </w:rPr>
            </w:pPr>
            <w:r>
              <w:rPr>
                <w:rFonts w:hint="eastAsia"/>
                <w:szCs w:val="21"/>
              </w:rPr>
              <w:t>・管理部門、</w:t>
            </w:r>
            <w:r w:rsidR="00162BB8">
              <w:rPr>
                <w:rFonts w:hint="eastAsia"/>
                <w:szCs w:val="21"/>
              </w:rPr>
              <w:t>店舗</w:t>
            </w:r>
            <w:r>
              <w:rPr>
                <w:rFonts w:hint="eastAsia"/>
                <w:szCs w:val="21"/>
              </w:rPr>
              <w:t>部門における多能工育成の教育</w:t>
            </w:r>
          </w:p>
          <w:p w14:paraId="2C68981B" w14:textId="77777777" w:rsidR="00021F2F" w:rsidRDefault="00021F2F" w:rsidP="00021F2F">
            <w:pPr>
              <w:rPr>
                <w:szCs w:val="21"/>
              </w:rPr>
            </w:pPr>
            <w:r>
              <w:rPr>
                <w:rFonts w:hint="eastAsia"/>
                <w:szCs w:val="21"/>
              </w:rPr>
              <w:t>・被災者、感染者の業務代替のマニュアル化</w:t>
            </w:r>
          </w:p>
          <w:p w14:paraId="090C5444" w14:textId="0259037E" w:rsidR="00162BB8"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05113D3B" w14:textId="57A722FA" w:rsidR="00162BB8" w:rsidRDefault="00162BB8" w:rsidP="00021F2F">
            <w:pPr>
              <w:rPr>
                <w:szCs w:val="21"/>
              </w:rPr>
            </w:pPr>
            <w:r>
              <w:rPr>
                <w:rFonts w:hint="eastAsia"/>
                <w:szCs w:val="21"/>
              </w:rPr>
              <w:t>・店舗内装飾</w:t>
            </w:r>
            <w:r w:rsidR="008B4875">
              <w:rPr>
                <w:rFonts w:hint="eastAsia"/>
                <w:szCs w:val="21"/>
              </w:rPr>
              <w:t>、什器備品</w:t>
            </w:r>
            <w:r>
              <w:rPr>
                <w:rFonts w:hint="eastAsia"/>
                <w:szCs w:val="21"/>
              </w:rPr>
              <w:t>の固定</w:t>
            </w:r>
          </w:p>
          <w:p w14:paraId="6DB4BFD9" w14:textId="5D3994E0" w:rsidR="00021F2F" w:rsidRDefault="00021F2F" w:rsidP="00021F2F">
            <w:pPr>
              <w:rPr>
                <w:szCs w:val="21"/>
              </w:rPr>
            </w:pPr>
            <w:r>
              <w:rPr>
                <w:rFonts w:hint="eastAsia"/>
                <w:szCs w:val="21"/>
              </w:rPr>
              <w:t>・</w:t>
            </w:r>
            <w:r w:rsidR="00162BB8">
              <w:rPr>
                <w:rFonts w:hint="eastAsia"/>
                <w:szCs w:val="21"/>
              </w:rPr>
              <w:t>厨房</w:t>
            </w:r>
            <w:r>
              <w:rPr>
                <w:rFonts w:hint="eastAsia"/>
                <w:szCs w:val="21"/>
              </w:rPr>
              <w:t>設備のアンカーボルトによる固定</w:t>
            </w:r>
          </w:p>
          <w:p w14:paraId="063A9BF7" w14:textId="77777777" w:rsidR="00402454" w:rsidRPr="008145A7" w:rsidRDefault="00402454" w:rsidP="00402454">
            <w:pPr>
              <w:rPr>
                <w:szCs w:val="21"/>
              </w:rPr>
            </w:pPr>
            <w:r>
              <w:rPr>
                <w:rFonts w:hint="eastAsia"/>
                <w:szCs w:val="21"/>
              </w:rPr>
              <w:t>・食器棚などに耐震用扉ロックの設置</w:t>
            </w:r>
          </w:p>
          <w:p w14:paraId="4A30E6C3" w14:textId="77777777" w:rsidR="00021F2F" w:rsidRDefault="00021F2F" w:rsidP="00021F2F">
            <w:pPr>
              <w:rPr>
                <w:szCs w:val="21"/>
              </w:rPr>
            </w:pPr>
            <w:r>
              <w:rPr>
                <w:rFonts w:hint="eastAsia"/>
                <w:szCs w:val="21"/>
              </w:rPr>
              <w:t>・台車や営業車の駐車時はキャンバーによる固定</w:t>
            </w:r>
          </w:p>
          <w:p w14:paraId="5111954A" w14:textId="77777777" w:rsidR="00021F2F" w:rsidRDefault="00021F2F" w:rsidP="00021F2F">
            <w:pPr>
              <w:rPr>
                <w:szCs w:val="21"/>
              </w:rPr>
            </w:pPr>
            <w:r>
              <w:rPr>
                <w:rFonts w:hint="eastAsia"/>
                <w:szCs w:val="21"/>
              </w:rPr>
              <w:t>・移動式機器はストッパーによる固定</w:t>
            </w:r>
          </w:p>
          <w:p w14:paraId="2A99188B" w14:textId="77777777" w:rsidR="00021F2F" w:rsidRDefault="00021F2F" w:rsidP="00021F2F">
            <w:pPr>
              <w:rPr>
                <w:szCs w:val="21"/>
              </w:rPr>
            </w:pPr>
            <w:r>
              <w:rPr>
                <w:rFonts w:hint="eastAsia"/>
                <w:szCs w:val="21"/>
              </w:rPr>
              <w:t>・書庫や家具に転倒防止部品の設置</w:t>
            </w:r>
          </w:p>
          <w:p w14:paraId="5327B02D" w14:textId="6DFB683E"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07D9DCEC" w:rsidR="00021F2F" w:rsidRDefault="00021F2F" w:rsidP="00021F2F">
            <w:pPr>
              <w:rPr>
                <w:szCs w:val="21"/>
              </w:rPr>
            </w:pPr>
            <w:r>
              <w:rPr>
                <w:rFonts w:hint="eastAsia"/>
                <w:szCs w:val="21"/>
              </w:rPr>
              <w:t>・</w:t>
            </w:r>
            <w:r w:rsidR="00162BB8">
              <w:rPr>
                <w:rFonts w:hint="eastAsia"/>
                <w:szCs w:val="21"/>
              </w:rPr>
              <w:t>テーブル</w:t>
            </w:r>
            <w:r>
              <w:rPr>
                <w:rFonts w:hint="eastAsia"/>
                <w:szCs w:val="21"/>
              </w:rPr>
              <w:t>間のパーティションの導入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155471C2" w:rsidR="00021F2F" w:rsidRDefault="00021F2F" w:rsidP="00021F2F">
            <w:pPr>
              <w:rPr>
                <w:szCs w:val="21"/>
              </w:rPr>
            </w:pPr>
            <w:r>
              <w:rPr>
                <w:rFonts w:hint="eastAsia"/>
                <w:szCs w:val="21"/>
              </w:rPr>
              <w:t>・Ｘ火災保険の企業財産保険（支払限度額約</w:t>
            </w:r>
            <w:r w:rsidR="003878B1">
              <w:rPr>
                <w:rFonts w:hint="eastAsia"/>
                <w:szCs w:val="21"/>
              </w:rPr>
              <w:t>Ｎ千万</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6B4B18F1" w:rsidR="00021F2F" w:rsidRPr="00447F98" w:rsidRDefault="00021F2F" w:rsidP="008B4875">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22C6BA41" w14:textId="61EC8673" w:rsidR="008B4875" w:rsidRDefault="008B4875" w:rsidP="00021F2F">
            <w:pPr>
              <w:rPr>
                <w:szCs w:val="21"/>
              </w:rPr>
            </w:pPr>
            <w:r>
              <w:rPr>
                <w:rFonts w:hint="eastAsia"/>
                <w:szCs w:val="21"/>
              </w:rPr>
              <w:t>・レジデータの１日２回のアップロード</w:t>
            </w:r>
          </w:p>
          <w:p w14:paraId="1D512915" w14:textId="41F5B599"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16BFF3D7" w:rsidR="00021F2F" w:rsidRPr="00447F98" w:rsidRDefault="00021F2F" w:rsidP="00021F2F">
            <w:pPr>
              <w:rPr>
                <w:szCs w:val="21"/>
              </w:rPr>
            </w:pPr>
            <w:r>
              <w:rPr>
                <w:rFonts w:hint="eastAsia"/>
                <w:szCs w:val="21"/>
              </w:rPr>
              <w:t>・</w:t>
            </w:r>
            <w:r w:rsidR="008B487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5F0A636E" w:rsidR="00021F2F" w:rsidRPr="00447F98" w:rsidRDefault="008B4875" w:rsidP="00021F2F">
            <w:r>
              <w:rPr>
                <w:rFonts w:hint="eastAsia"/>
              </w:rPr>
              <w:t>店内、厨房</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18765DC3" w:rsidR="00021F2F" w:rsidRPr="00447F98" w:rsidRDefault="00300045" w:rsidP="00021F2F">
            <w:pPr>
              <w:jc w:val="right"/>
            </w:pPr>
            <w:r>
              <w:rPr>
                <w:rFonts w:hint="eastAsia"/>
              </w:rPr>
              <w:t>3</w:t>
            </w:r>
            <w:r w:rsidR="008B4875">
              <w:t>,</w:t>
            </w:r>
            <w:r w:rsidR="008B4875">
              <w:rPr>
                <w:rFonts w:hint="eastAsia"/>
              </w:rPr>
              <w:t>0</w:t>
            </w:r>
            <w:r w:rsidR="00C703AE">
              <w:t>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162E4FAC" w:rsidR="00021F2F" w:rsidRDefault="00021F2F" w:rsidP="002D47DA">
            <w:pPr>
              <w:rPr>
                <w:szCs w:val="21"/>
              </w:rPr>
            </w:pPr>
            <w:r>
              <w:rPr>
                <w:rFonts w:hint="eastAsia"/>
                <w:szCs w:val="21"/>
              </w:rPr>
              <w:t>・</w:t>
            </w:r>
            <w:r w:rsidR="00A619CB">
              <w:rPr>
                <w:rFonts w:hint="eastAsia"/>
                <w:szCs w:val="21"/>
              </w:rPr>
              <w:t>店舗</w:t>
            </w:r>
            <w:r>
              <w:rPr>
                <w:rFonts w:hint="eastAsia"/>
                <w:szCs w:val="21"/>
              </w:rPr>
              <w:t>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5ACDCBC5" w14:textId="77777777" w:rsidR="004D7C7E" w:rsidRDefault="004D7C7E" w:rsidP="00DF3CBF"/>
    <w:p w14:paraId="73870805" w14:textId="77777777" w:rsidR="004D7C7E" w:rsidRDefault="004D7C7E" w:rsidP="00DF3CBF"/>
    <w:p w14:paraId="54773C39" w14:textId="77777777" w:rsidR="004D7C7E" w:rsidRDefault="004D7C7E" w:rsidP="00DF3CBF">
      <w:pPr>
        <w:rPr>
          <w:rFonts w:hint="eastAsia"/>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2DB612BD" w:rsidR="001B4F39" w:rsidRDefault="001B4F39" w:rsidP="001B4F39">
            <w:pPr>
              <w:rPr>
                <w:szCs w:val="21"/>
              </w:rPr>
            </w:pPr>
            <w:r>
              <w:rPr>
                <w:rFonts w:hint="eastAsia"/>
                <w:szCs w:val="21"/>
              </w:rPr>
              <w:t>・毎年閑散期の</w:t>
            </w:r>
            <w:r w:rsidR="00FE5D18">
              <w:rPr>
                <w:rFonts w:hint="eastAsia"/>
                <w:szCs w:val="21"/>
              </w:rPr>
              <w:t>２月、８</w:t>
            </w:r>
            <w:r>
              <w:rPr>
                <w:rFonts w:hint="eastAsia"/>
                <w:szCs w:val="21"/>
              </w:rPr>
              <w:t>月に全従業員参加の訓練を実施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5E0F9D26" w:rsidR="001B4F39" w:rsidRDefault="001B4F39" w:rsidP="001B4F39">
            <w:pPr>
              <w:rPr>
                <w:szCs w:val="21"/>
              </w:rPr>
            </w:pPr>
            <w:r>
              <w:rPr>
                <w:rFonts w:hint="eastAsia"/>
                <w:szCs w:val="21"/>
              </w:rPr>
              <w:t>・毎年閑散期の</w:t>
            </w:r>
            <w:r w:rsidR="00FE5D18">
              <w:rPr>
                <w:rFonts w:hint="eastAsia"/>
                <w:szCs w:val="21"/>
              </w:rPr>
              <w:t>２月、８</w:t>
            </w:r>
            <w:r>
              <w:rPr>
                <w:rFonts w:hint="eastAsia"/>
                <w:szCs w:val="21"/>
              </w:rPr>
              <w:t>月に全従業員参加の訓練を実施した後、１ヶ月以内に訓練の成果に基づいて計画を見直す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w:t>
            </w:r>
            <w:r w:rsidR="006442EA" w:rsidRPr="00447F98">
              <w:rPr>
                <w:rFonts w:ascii="ＭＳ 明朝" w:hAnsi="ＭＳ 明朝" w:hint="eastAsia"/>
                <w:szCs w:val="21"/>
              </w:rPr>
              <w:lastRenderedPageBreak/>
              <w:t>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lastRenderedPageBreak/>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w:t>
            </w:r>
            <w:r w:rsidRPr="00476441">
              <w:rPr>
                <w:rFonts w:hint="eastAsia"/>
                <w:szCs w:val="21"/>
              </w:rPr>
              <w:lastRenderedPageBreak/>
              <w:t>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w:t>
            </w:r>
            <w:r w:rsidRPr="0086389C">
              <w:rPr>
                <w:rFonts w:hint="eastAsia"/>
                <w:szCs w:val="21"/>
              </w:rPr>
              <w:lastRenderedPageBreak/>
              <w:t>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lastRenderedPageBreak/>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451F" w14:textId="77777777" w:rsidR="00B12A24" w:rsidRDefault="00B12A24" w:rsidP="003C0825">
      <w:r>
        <w:separator/>
      </w:r>
    </w:p>
  </w:endnote>
  <w:endnote w:type="continuationSeparator" w:id="0">
    <w:p w14:paraId="67A6CD10" w14:textId="77777777" w:rsidR="00B12A24" w:rsidRDefault="00B12A24" w:rsidP="003C0825">
      <w:r>
        <w:continuationSeparator/>
      </w:r>
    </w:p>
  </w:endnote>
  <w:endnote w:type="continuationNotice" w:id="1">
    <w:p w14:paraId="32B1F2C8" w14:textId="77777777" w:rsidR="00B12A24" w:rsidRDefault="00B12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1B41" w14:textId="77777777" w:rsidR="00B12A24" w:rsidRDefault="00B12A24" w:rsidP="003C0825">
      <w:r>
        <w:separator/>
      </w:r>
    </w:p>
  </w:footnote>
  <w:footnote w:type="continuationSeparator" w:id="0">
    <w:p w14:paraId="285ABD37" w14:textId="77777777" w:rsidR="00B12A24" w:rsidRDefault="00B12A24" w:rsidP="003C0825">
      <w:r>
        <w:continuationSeparator/>
      </w:r>
    </w:p>
  </w:footnote>
  <w:footnote w:type="continuationNotice" w:id="1">
    <w:p w14:paraId="40AB651F" w14:textId="77777777" w:rsidR="00B12A24" w:rsidRDefault="00B12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0160"/>
    <w:rsid w:val="00011F6F"/>
    <w:rsid w:val="00012EDF"/>
    <w:rsid w:val="00016F93"/>
    <w:rsid w:val="00017F14"/>
    <w:rsid w:val="00021067"/>
    <w:rsid w:val="00021BA5"/>
    <w:rsid w:val="00021F2F"/>
    <w:rsid w:val="00024DB3"/>
    <w:rsid w:val="00031A81"/>
    <w:rsid w:val="00036641"/>
    <w:rsid w:val="00043787"/>
    <w:rsid w:val="0004590A"/>
    <w:rsid w:val="00045E86"/>
    <w:rsid w:val="000464BE"/>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421"/>
    <w:rsid w:val="00134F3F"/>
    <w:rsid w:val="00135F17"/>
    <w:rsid w:val="001411A2"/>
    <w:rsid w:val="00152FC8"/>
    <w:rsid w:val="001540A8"/>
    <w:rsid w:val="00160CEC"/>
    <w:rsid w:val="00162BB8"/>
    <w:rsid w:val="0016305B"/>
    <w:rsid w:val="0017121E"/>
    <w:rsid w:val="00173FA9"/>
    <w:rsid w:val="0017578E"/>
    <w:rsid w:val="001761C0"/>
    <w:rsid w:val="0017654E"/>
    <w:rsid w:val="0018048C"/>
    <w:rsid w:val="00180C1B"/>
    <w:rsid w:val="00180E0D"/>
    <w:rsid w:val="001826CC"/>
    <w:rsid w:val="001828E5"/>
    <w:rsid w:val="00183C5D"/>
    <w:rsid w:val="00183EC0"/>
    <w:rsid w:val="00184093"/>
    <w:rsid w:val="00186DD4"/>
    <w:rsid w:val="00191F1E"/>
    <w:rsid w:val="001920F6"/>
    <w:rsid w:val="00194F05"/>
    <w:rsid w:val="00195AF2"/>
    <w:rsid w:val="0019748F"/>
    <w:rsid w:val="001A0580"/>
    <w:rsid w:val="001A0B8A"/>
    <w:rsid w:val="001B43EC"/>
    <w:rsid w:val="001B4F39"/>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183C"/>
    <w:rsid w:val="0022469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00045"/>
    <w:rsid w:val="00311652"/>
    <w:rsid w:val="0031686D"/>
    <w:rsid w:val="00320C4F"/>
    <w:rsid w:val="00322CB5"/>
    <w:rsid w:val="00332F53"/>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878B1"/>
    <w:rsid w:val="00390DD3"/>
    <w:rsid w:val="00393B37"/>
    <w:rsid w:val="00397594"/>
    <w:rsid w:val="003A2FED"/>
    <w:rsid w:val="003A42EF"/>
    <w:rsid w:val="003A5CE0"/>
    <w:rsid w:val="003A6C04"/>
    <w:rsid w:val="003B52B8"/>
    <w:rsid w:val="003C0825"/>
    <w:rsid w:val="003C34B8"/>
    <w:rsid w:val="003C44B2"/>
    <w:rsid w:val="003C5D68"/>
    <w:rsid w:val="003D067C"/>
    <w:rsid w:val="003D12ED"/>
    <w:rsid w:val="003D28A4"/>
    <w:rsid w:val="003D3DB9"/>
    <w:rsid w:val="003D7136"/>
    <w:rsid w:val="003E3564"/>
    <w:rsid w:val="003E5415"/>
    <w:rsid w:val="003E5A81"/>
    <w:rsid w:val="003E6DEC"/>
    <w:rsid w:val="003F30B0"/>
    <w:rsid w:val="003F4A04"/>
    <w:rsid w:val="00402174"/>
    <w:rsid w:val="0040245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657F"/>
    <w:rsid w:val="00486E27"/>
    <w:rsid w:val="0049612D"/>
    <w:rsid w:val="004B1CEA"/>
    <w:rsid w:val="004B622E"/>
    <w:rsid w:val="004B6425"/>
    <w:rsid w:val="004D0146"/>
    <w:rsid w:val="004D1E8A"/>
    <w:rsid w:val="004D2B22"/>
    <w:rsid w:val="004D75D3"/>
    <w:rsid w:val="004D7C7E"/>
    <w:rsid w:val="004E0C9F"/>
    <w:rsid w:val="004F1E11"/>
    <w:rsid w:val="004F2956"/>
    <w:rsid w:val="004F6463"/>
    <w:rsid w:val="004F7BBA"/>
    <w:rsid w:val="0050096C"/>
    <w:rsid w:val="00501755"/>
    <w:rsid w:val="00503EEE"/>
    <w:rsid w:val="00512CF7"/>
    <w:rsid w:val="0051414C"/>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0014"/>
    <w:rsid w:val="005C3CF2"/>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673B"/>
    <w:rsid w:val="00677F27"/>
    <w:rsid w:val="006A1CAB"/>
    <w:rsid w:val="006A7D80"/>
    <w:rsid w:val="006B2F3E"/>
    <w:rsid w:val="006B47EE"/>
    <w:rsid w:val="006B6940"/>
    <w:rsid w:val="006C0D84"/>
    <w:rsid w:val="006C276D"/>
    <w:rsid w:val="006D0BBE"/>
    <w:rsid w:val="006D3B0C"/>
    <w:rsid w:val="006D44B4"/>
    <w:rsid w:val="006D799F"/>
    <w:rsid w:val="006E3F9B"/>
    <w:rsid w:val="006E4600"/>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0B6A"/>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875"/>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16F1F"/>
    <w:rsid w:val="00921A7D"/>
    <w:rsid w:val="0092649C"/>
    <w:rsid w:val="009342D0"/>
    <w:rsid w:val="009400E3"/>
    <w:rsid w:val="00942294"/>
    <w:rsid w:val="00942346"/>
    <w:rsid w:val="00951113"/>
    <w:rsid w:val="00955E37"/>
    <w:rsid w:val="00957280"/>
    <w:rsid w:val="0096019E"/>
    <w:rsid w:val="00961757"/>
    <w:rsid w:val="009645A6"/>
    <w:rsid w:val="00964732"/>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1F42"/>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38F3"/>
    <w:rsid w:val="00A57B2C"/>
    <w:rsid w:val="00A619CB"/>
    <w:rsid w:val="00A75759"/>
    <w:rsid w:val="00A75814"/>
    <w:rsid w:val="00A80D1A"/>
    <w:rsid w:val="00A81742"/>
    <w:rsid w:val="00A90CF0"/>
    <w:rsid w:val="00A92EAD"/>
    <w:rsid w:val="00A93EFE"/>
    <w:rsid w:val="00A9430C"/>
    <w:rsid w:val="00A952A4"/>
    <w:rsid w:val="00AA0DDD"/>
    <w:rsid w:val="00AA0F4A"/>
    <w:rsid w:val="00AA7820"/>
    <w:rsid w:val="00AA7F15"/>
    <w:rsid w:val="00AB6641"/>
    <w:rsid w:val="00AB6FA5"/>
    <w:rsid w:val="00AC5578"/>
    <w:rsid w:val="00AC7080"/>
    <w:rsid w:val="00AE3E28"/>
    <w:rsid w:val="00AF2CD0"/>
    <w:rsid w:val="00AF2F91"/>
    <w:rsid w:val="00AF30A5"/>
    <w:rsid w:val="00AF3805"/>
    <w:rsid w:val="00AF5EF1"/>
    <w:rsid w:val="00B02273"/>
    <w:rsid w:val="00B123E1"/>
    <w:rsid w:val="00B12A24"/>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5638B"/>
    <w:rsid w:val="00B6076E"/>
    <w:rsid w:val="00B61262"/>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22B6"/>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C779C"/>
    <w:rsid w:val="00ED2BB0"/>
    <w:rsid w:val="00EE0491"/>
    <w:rsid w:val="00EE1DEE"/>
    <w:rsid w:val="00EE21BB"/>
    <w:rsid w:val="00EE7264"/>
    <w:rsid w:val="00EF0336"/>
    <w:rsid w:val="00EF2107"/>
    <w:rsid w:val="00EF33E0"/>
    <w:rsid w:val="00EF38F5"/>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96C"/>
    <w:rsid w:val="00F67C32"/>
    <w:rsid w:val="00F73E98"/>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E5D18"/>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1532</Words>
  <Characters>8739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2025-07-16T17:36:00Z</dcterms:modified>
</cp:coreProperties>
</file>